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33" w:rsidRDefault="00C13733" w:rsidP="00C13733">
      <w:pPr>
        <w:jc w:val="center"/>
        <w:rPr>
          <w:b/>
          <w:sz w:val="28"/>
        </w:rPr>
      </w:pPr>
      <w:r>
        <w:rPr>
          <w:b/>
          <w:sz w:val="28"/>
        </w:rPr>
        <w:t>1 тема. Основные понятия, предмет, задачи и система курса «Таможенное право РК»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История не сохранила письменного подтверждения о времени возникновения таможенного обложения в Казахстане. Даже слово «таможня» пришло в языки народов Казахстана и России одним путем.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Татаро-монгольские завоевания привели к тому, что в  русском языке, а также в казахском  укоренилось слово «таможня», означавшее клеймо, которое проставлялось на имуществе.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Проставление ярлыков сопровождалось сбором, который стал называться тамгой. Вскоре так стали называть пошлины, взимаемые при торговле на рынках и ярмарках.</w:t>
      </w:r>
    </w:p>
    <w:p w:rsidR="00C13733" w:rsidRDefault="00C13733" w:rsidP="00C13733">
      <w:pPr>
        <w:pStyle w:val="3"/>
        <w:spacing w:line="240" w:lineRule="auto"/>
        <w:ind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От слова «тамга» был образован глагол «</w:t>
      </w:r>
      <w:proofErr w:type="spellStart"/>
      <w:r>
        <w:rPr>
          <w:rFonts w:ascii="Times New Roman" w:hAnsi="Times New Roman"/>
          <w:b w:val="0"/>
        </w:rPr>
        <w:t>тамжать</w:t>
      </w:r>
      <w:proofErr w:type="spellEnd"/>
      <w:r>
        <w:rPr>
          <w:rFonts w:ascii="Times New Roman" w:hAnsi="Times New Roman"/>
          <w:b w:val="0"/>
        </w:rPr>
        <w:t>», то есть облагать товар пошлиной, а место, где товар «</w:t>
      </w:r>
      <w:proofErr w:type="spellStart"/>
      <w:r>
        <w:rPr>
          <w:rFonts w:ascii="Times New Roman" w:hAnsi="Times New Roman"/>
          <w:b w:val="0"/>
        </w:rPr>
        <w:t>тамжили</w:t>
      </w:r>
      <w:proofErr w:type="spellEnd"/>
      <w:r>
        <w:rPr>
          <w:rFonts w:ascii="Times New Roman" w:hAnsi="Times New Roman"/>
          <w:b w:val="0"/>
        </w:rPr>
        <w:t xml:space="preserve">» – стало называться таможней. Человек же, собиравший  пошлины, стал называться </w:t>
      </w:r>
      <w:proofErr w:type="spellStart"/>
      <w:r>
        <w:rPr>
          <w:rFonts w:ascii="Times New Roman" w:hAnsi="Times New Roman"/>
          <w:b w:val="0"/>
        </w:rPr>
        <w:t>таможником</w:t>
      </w:r>
      <w:proofErr w:type="spellEnd"/>
      <w:r>
        <w:rPr>
          <w:rFonts w:ascii="Times New Roman" w:hAnsi="Times New Roman"/>
          <w:b w:val="0"/>
        </w:rPr>
        <w:t xml:space="preserve">  или таможенником.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Такое единство, даже в образовании слов, еще сильнее укрепилось за годы Советской власти.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Сегодня Казахстан должен выработать энергичную внешнеэкономическую политику, которая обеспечила бы интеграцию страны в мировое хозяйство, благоприятные условия для продвижения товара на внешние рынки, развития сотрудничества в сфере международной торговли. Казахстану нужно занять приоритетное и подобающее место на международной арене.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Переживая серьезные трудности, остро нуждаясь в притоке иностранного капитала и товара, Казахстан встает перед необходимостью защиты национальных интересов, из которых первоочередные экономические.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 xml:space="preserve">Один из важнейших элементов системы государственного управления внешнеэкономическими связями – таможенная структура, и в первую очередь, </w:t>
      </w:r>
      <w:proofErr w:type="spellStart"/>
      <w:r>
        <w:rPr>
          <w:sz w:val="28"/>
        </w:rPr>
        <w:t>таможенно-тарифный</w:t>
      </w:r>
      <w:proofErr w:type="spellEnd"/>
      <w:r>
        <w:rPr>
          <w:sz w:val="28"/>
        </w:rPr>
        <w:t xml:space="preserve"> механизм. А он еще далеко не отлажен.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Идет формирование таможенной службы, идут поиски более рационального использования таможенного механизма. Протекающие при этом сложные динамические, а подчас противоречивые процессы необходимо воспринимать в контексте таких событий, как образований СНГ, стремление Казахстана к созданию единого таможенного пространства со своими соседями.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Рациональное использование всего набора инструментов таможенного регулирования призвано обеспечить существенные экономические преимущества и выгоды отраслям, участвующим в международных соглашениях.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 xml:space="preserve">Насколько это важно, можно видеть из простого примера. </w:t>
      </w:r>
      <w:proofErr w:type="gramStart"/>
      <w:r>
        <w:rPr>
          <w:sz w:val="28"/>
        </w:rPr>
        <w:t>Страны, не перешедшие на Гармонизированную систему описания и кодирования товара ежегодно несут</w:t>
      </w:r>
      <w:proofErr w:type="gramEnd"/>
      <w:r>
        <w:rPr>
          <w:sz w:val="28"/>
        </w:rPr>
        <w:t xml:space="preserve"> расходы (3 – 5 % от объема товарооборота), связанные с оформлением документального учета.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Современный Казахстан столкнулся и с проблемой защиты экономических интересов в условиях расщепления союзного рынка, установления некоторыми республиками одностороннего ограничения на перемещение товаров, ценовой неразберихи, вывода из Казахстана ценных сырьевых и промышленных товаров.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>Для этого и потребовалась мощная таможенная служба, которая не может существовать без продуманной и скоординированной таможенной политики.</w:t>
      </w:r>
    </w:p>
    <w:p w:rsidR="00C13733" w:rsidRDefault="00C13733" w:rsidP="00C13733">
      <w:pPr>
        <w:ind w:firstLine="567"/>
        <w:jc w:val="both"/>
        <w:rPr>
          <w:sz w:val="28"/>
        </w:rPr>
      </w:pPr>
      <w:r>
        <w:rPr>
          <w:sz w:val="28"/>
        </w:rPr>
        <w:t xml:space="preserve">Особо следует остановиться на положении Казахстана как члена СНГ. Курс на интегрирование таможенного сотрудничества, подтвержденный на </w:t>
      </w:r>
      <w:proofErr w:type="spellStart"/>
      <w:r>
        <w:rPr>
          <w:sz w:val="28"/>
        </w:rPr>
        <w:t>Алматинском</w:t>
      </w:r>
      <w:proofErr w:type="spellEnd"/>
      <w:r>
        <w:rPr>
          <w:sz w:val="28"/>
        </w:rPr>
        <w:t xml:space="preserve"> и Минском соглашениях, прослеживается вот уже на протяжении ряда лет.</w:t>
      </w:r>
    </w:p>
    <w:p w:rsidR="00C13733" w:rsidRDefault="00C13733" w:rsidP="00C13733">
      <w:pPr>
        <w:ind w:firstLine="567"/>
        <w:jc w:val="both"/>
        <w:rPr>
          <w:sz w:val="28"/>
          <w:lang w:val="en-US"/>
        </w:rPr>
      </w:pPr>
      <w:proofErr w:type="spellStart"/>
      <w:r>
        <w:rPr>
          <w:sz w:val="28"/>
        </w:rPr>
        <w:t>Таможенно-тарифное</w:t>
      </w:r>
      <w:proofErr w:type="spellEnd"/>
      <w:r>
        <w:rPr>
          <w:sz w:val="28"/>
        </w:rPr>
        <w:t xml:space="preserve"> регулирование занимает центральное место в пограничном экономическом регулировании, существующем в каждой стране. </w:t>
      </w:r>
    </w:p>
    <w:p w:rsidR="005765C7" w:rsidRPr="004403E0" w:rsidRDefault="005765C7" w:rsidP="005765C7">
      <w:pPr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4403E0">
        <w:rPr>
          <w:color w:val="000000"/>
          <w:sz w:val="28"/>
          <w:szCs w:val="28"/>
        </w:rPr>
        <w:t xml:space="preserve">История возникновения и развития </w:t>
      </w:r>
      <w:proofErr w:type="spellStart"/>
      <w:r w:rsidRPr="004403E0">
        <w:rPr>
          <w:color w:val="000000"/>
          <w:sz w:val="28"/>
          <w:szCs w:val="28"/>
        </w:rPr>
        <w:t>таможенно-правовых</w:t>
      </w:r>
      <w:proofErr w:type="spellEnd"/>
      <w:r w:rsidRPr="004403E0">
        <w:rPr>
          <w:color w:val="000000"/>
          <w:sz w:val="28"/>
          <w:szCs w:val="28"/>
        </w:rPr>
        <w:t xml:space="preserve"> отношений уходит корнями во времена образования древнего государства, когда взимание пошлины за провоз товара через заставы основывалось еще на обычном праве.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История не сохранила письменного подтверждения о времени возникновения таможенного обложения в Казахстане. Даже слово «таможня» пришло в языки народов Казахстана и России одним путем.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Татаро-монгольские завоевания привели к тому, что в  русском языке, а также в казахском  укоренилось слово «таможня», означавшее клеймо, которое проставлялось на имуществе.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Проставление ярлыков сопровождалось сбором, который стал называться тамгой. Вскоре так стали называть пошлины, взимаемые при торговле на рынках и ярмарках.</w:t>
      </w:r>
    </w:p>
    <w:p w:rsidR="005765C7" w:rsidRPr="004403E0" w:rsidRDefault="005765C7" w:rsidP="005765C7">
      <w:pPr>
        <w:pStyle w:val="3"/>
        <w:ind w:firstLine="709"/>
        <w:jc w:val="both"/>
        <w:rPr>
          <w:b w:val="0"/>
          <w:szCs w:val="28"/>
        </w:rPr>
      </w:pPr>
      <w:r w:rsidRPr="004403E0">
        <w:rPr>
          <w:b w:val="0"/>
          <w:szCs w:val="28"/>
        </w:rPr>
        <w:t xml:space="preserve"> От слова «тамга» был образован глагол «</w:t>
      </w:r>
      <w:proofErr w:type="spellStart"/>
      <w:r w:rsidRPr="004403E0">
        <w:rPr>
          <w:b w:val="0"/>
          <w:szCs w:val="28"/>
        </w:rPr>
        <w:t>тамжать</w:t>
      </w:r>
      <w:proofErr w:type="spellEnd"/>
      <w:r w:rsidRPr="004403E0">
        <w:rPr>
          <w:b w:val="0"/>
          <w:szCs w:val="28"/>
        </w:rPr>
        <w:t>», то есть облагать товар пошлиной, а место, где товар «</w:t>
      </w:r>
      <w:proofErr w:type="spellStart"/>
      <w:r w:rsidRPr="004403E0">
        <w:rPr>
          <w:b w:val="0"/>
          <w:szCs w:val="28"/>
        </w:rPr>
        <w:t>тамжили</w:t>
      </w:r>
      <w:proofErr w:type="spellEnd"/>
      <w:r w:rsidRPr="004403E0">
        <w:rPr>
          <w:b w:val="0"/>
          <w:szCs w:val="28"/>
        </w:rPr>
        <w:t xml:space="preserve">» – стало называться таможней. Человек же, собиравший  пошлины, стал называться </w:t>
      </w:r>
      <w:proofErr w:type="spellStart"/>
      <w:r w:rsidRPr="004403E0">
        <w:rPr>
          <w:b w:val="0"/>
          <w:szCs w:val="28"/>
        </w:rPr>
        <w:t>таможником</w:t>
      </w:r>
      <w:proofErr w:type="spellEnd"/>
      <w:r w:rsidRPr="004403E0">
        <w:rPr>
          <w:b w:val="0"/>
          <w:szCs w:val="28"/>
        </w:rPr>
        <w:t xml:space="preserve">  или таможенником.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Такое единство, даже в образовании слов, еще сильнее укрепилось за годы Советской власти. В советский период статус таможни, ее функции, полномочия, структура не оставались неизменными, они приспосабливались в соответствии с внутренними и внешними интересами, потребностями государств.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В настоящей дипломной работе, мы решили рассмотреть возникновение и развитие таможенных отношений в Республике Казахстан в трех стадиях. Пер</w:t>
      </w:r>
      <w:r w:rsidRPr="004403E0">
        <w:rPr>
          <w:sz w:val="28"/>
          <w:szCs w:val="28"/>
        </w:rPr>
        <w:softHyphen/>
        <w:t>вая стадия (1991-1995 гг.) развития таможенной сферы характеризуется таможен</w:t>
      </w:r>
      <w:r w:rsidRPr="004403E0">
        <w:rPr>
          <w:sz w:val="28"/>
          <w:szCs w:val="28"/>
        </w:rPr>
        <w:softHyphen/>
        <w:t>ным регулированием общественных отношений, но его предмет был несколько уже в силу недостаточности правовой базы того пе</w:t>
      </w:r>
      <w:r w:rsidRPr="004403E0">
        <w:rPr>
          <w:sz w:val="28"/>
          <w:szCs w:val="28"/>
        </w:rPr>
        <w:softHyphen/>
        <w:t>риода. На второй стадии (1995-2003 гг.) с принятием кодифицированного</w:t>
      </w:r>
      <w:r w:rsidRPr="004403E0">
        <w:rPr>
          <w:b/>
          <w:sz w:val="28"/>
          <w:szCs w:val="28"/>
        </w:rPr>
        <w:t xml:space="preserve"> </w:t>
      </w:r>
      <w:r w:rsidRPr="004403E0">
        <w:rPr>
          <w:sz w:val="28"/>
          <w:szCs w:val="28"/>
        </w:rPr>
        <w:lastRenderedPageBreak/>
        <w:t>акта</w:t>
      </w:r>
      <w:r w:rsidRPr="004403E0">
        <w:rPr>
          <w:b/>
          <w:sz w:val="28"/>
          <w:szCs w:val="28"/>
        </w:rPr>
        <w:t xml:space="preserve"> </w:t>
      </w:r>
      <w:r w:rsidRPr="004403E0">
        <w:rPr>
          <w:sz w:val="28"/>
          <w:szCs w:val="28"/>
        </w:rPr>
        <w:t>предмет правового регулирования приобретает современные черты. Третья стадия (2003г. по настоящее время) характеризуется принятием крупнейшего кодифицированного акта Таможенного кодекса и четким определением предмета правового регулирования.</w:t>
      </w:r>
    </w:p>
    <w:p w:rsidR="005765C7" w:rsidRPr="004403E0" w:rsidRDefault="005765C7" w:rsidP="005765C7">
      <w:pPr>
        <w:ind w:firstLine="709"/>
        <w:jc w:val="both"/>
        <w:outlineLvl w:val="0"/>
        <w:rPr>
          <w:bCs/>
          <w:kern w:val="36"/>
          <w:sz w:val="28"/>
          <w:szCs w:val="28"/>
        </w:rPr>
      </w:pPr>
      <w:r w:rsidRPr="004403E0">
        <w:rPr>
          <w:bCs/>
          <w:kern w:val="36"/>
          <w:sz w:val="28"/>
          <w:szCs w:val="28"/>
        </w:rPr>
        <w:t>Для исследования первой стадии, необходимо рассмотреть таможенную политику СССР в 80-е годы, как предысторию развития таможенных правоотношений в Республике Казахстан 90-х годов.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В период внешнеэкономической реформы (1986—1991 гг.) начинается новый этап развития таможенной системы, осо</w:t>
      </w:r>
      <w:r w:rsidRPr="004403E0">
        <w:rPr>
          <w:sz w:val="28"/>
          <w:szCs w:val="28"/>
        </w:rPr>
        <w:softHyphen/>
        <w:t>бенности которого связаны с попыткой трансформировать таможенные службы государства-монополиста в новую уп</w:t>
      </w:r>
      <w:r w:rsidRPr="004403E0">
        <w:rPr>
          <w:sz w:val="28"/>
          <w:szCs w:val="28"/>
        </w:rPr>
        <w:softHyphen/>
        <w:t>равленческую структуру, ориентированную на функциони</w:t>
      </w:r>
      <w:r w:rsidRPr="004403E0">
        <w:rPr>
          <w:sz w:val="28"/>
          <w:szCs w:val="28"/>
        </w:rPr>
        <w:softHyphen/>
        <w:t xml:space="preserve">рование в условиях свободного рынка и демократического режима. 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Пожалуй, наиболее радикальный этап реформы систе</w:t>
      </w:r>
      <w:r w:rsidRPr="004403E0">
        <w:rPr>
          <w:sz w:val="28"/>
          <w:szCs w:val="28"/>
        </w:rPr>
        <w:softHyphen/>
        <w:t xml:space="preserve">мы таможенных органов приходится на начало </w:t>
      </w:r>
      <w:smartTag w:uri="urn:schemas-microsoft-com:office:smarttags" w:element="metricconverter">
        <w:smartTagPr>
          <w:attr w:name="ProductID" w:val="1986 г"/>
        </w:smartTagPr>
        <w:r w:rsidRPr="004403E0">
          <w:rPr>
            <w:sz w:val="28"/>
            <w:szCs w:val="28"/>
          </w:rPr>
          <w:t>1986 г</w:t>
        </w:r>
      </w:smartTag>
      <w:r w:rsidRPr="004403E0">
        <w:rPr>
          <w:sz w:val="28"/>
          <w:szCs w:val="28"/>
        </w:rPr>
        <w:t>., когда ГТУ МВТ было преобразовано в Главное управление госу</w:t>
      </w:r>
      <w:r w:rsidRPr="004403E0">
        <w:rPr>
          <w:sz w:val="28"/>
          <w:szCs w:val="28"/>
        </w:rPr>
        <w:softHyphen/>
        <w:t>дарственного таможенного контроля при Совете Министров СССР (ГУГТК при СМ СССР) — самостоятельный орган го</w:t>
      </w:r>
      <w:r w:rsidRPr="004403E0">
        <w:rPr>
          <w:sz w:val="28"/>
          <w:szCs w:val="28"/>
        </w:rPr>
        <w:softHyphen/>
        <w:t>сударственного управления со статусом союзного ведомства. Именно с этого момента началась перестройка системы уп</w:t>
      </w:r>
      <w:r w:rsidRPr="004403E0">
        <w:rPr>
          <w:sz w:val="28"/>
          <w:szCs w:val="28"/>
        </w:rPr>
        <w:softHyphen/>
        <w:t>равления таможенным делом, так как впервые за всю исто</w:t>
      </w:r>
      <w:r w:rsidRPr="004403E0">
        <w:rPr>
          <w:sz w:val="28"/>
          <w:szCs w:val="28"/>
        </w:rPr>
        <w:softHyphen/>
        <w:t>рию Советского государства таможенная служба выделялась организационно. Этот этап развития системы управления таможенным делом имеет ряд особенностей.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Во-первых, с 1986 по </w:t>
      </w:r>
      <w:smartTag w:uri="urn:schemas-microsoft-com:office:smarttags" w:element="metricconverter">
        <w:smartTagPr>
          <w:attr w:name="ProductID" w:val="1989 г"/>
        </w:smartTagPr>
        <w:r w:rsidRPr="004403E0">
          <w:rPr>
            <w:sz w:val="28"/>
            <w:szCs w:val="28"/>
          </w:rPr>
          <w:t>1989 г</w:t>
        </w:r>
      </w:smartTag>
      <w:r w:rsidRPr="004403E0">
        <w:rPr>
          <w:sz w:val="28"/>
          <w:szCs w:val="28"/>
        </w:rPr>
        <w:t>., несмотря на то, что тамо</w:t>
      </w:r>
      <w:r w:rsidRPr="004403E0">
        <w:rPr>
          <w:sz w:val="28"/>
          <w:szCs w:val="28"/>
        </w:rPr>
        <w:softHyphen/>
        <w:t>женная служба стала самостоятельной отраслью государст</w:t>
      </w:r>
      <w:r w:rsidRPr="004403E0">
        <w:rPr>
          <w:sz w:val="28"/>
          <w:szCs w:val="28"/>
        </w:rPr>
        <w:softHyphen/>
        <w:t>венного управления, функции таможенных органов фактически остались прежними, так как почти не изменился порядок экс</w:t>
      </w:r>
      <w:r w:rsidRPr="004403E0">
        <w:rPr>
          <w:sz w:val="28"/>
          <w:szCs w:val="28"/>
        </w:rPr>
        <w:softHyphen/>
        <w:t xml:space="preserve">портно-импортных операций. Как и раньше, главной задачей таможен был </w:t>
      </w:r>
      <w:proofErr w:type="gramStart"/>
      <w:r w:rsidRPr="004403E0">
        <w:rPr>
          <w:sz w:val="28"/>
          <w:szCs w:val="28"/>
        </w:rPr>
        <w:t>контроль за</w:t>
      </w:r>
      <w:proofErr w:type="gramEnd"/>
      <w:r w:rsidRPr="004403E0">
        <w:rPr>
          <w:sz w:val="28"/>
          <w:szCs w:val="28"/>
        </w:rPr>
        <w:t xml:space="preserve"> соблюдением государственной мо</w:t>
      </w:r>
      <w:r w:rsidRPr="004403E0">
        <w:rPr>
          <w:sz w:val="28"/>
          <w:szCs w:val="28"/>
        </w:rPr>
        <w:softHyphen/>
        <w:t>нополии внешней торговли. В этот период система таможен</w:t>
      </w:r>
      <w:r w:rsidRPr="004403E0">
        <w:rPr>
          <w:sz w:val="28"/>
          <w:szCs w:val="28"/>
        </w:rPr>
        <w:softHyphen/>
        <w:t>ных органов развивалась в основном в организационно-право</w:t>
      </w:r>
      <w:r w:rsidRPr="004403E0">
        <w:rPr>
          <w:sz w:val="28"/>
          <w:szCs w:val="28"/>
        </w:rPr>
        <w:softHyphen/>
        <w:t>вом направлении. Правовой аспект этого развития заключал</w:t>
      </w:r>
      <w:r w:rsidRPr="004403E0">
        <w:rPr>
          <w:sz w:val="28"/>
          <w:szCs w:val="28"/>
        </w:rPr>
        <w:softHyphen/>
        <w:t>ся главным образом в принятии ряда нормативных актов, оп</w:t>
      </w:r>
      <w:r w:rsidRPr="004403E0">
        <w:rPr>
          <w:sz w:val="28"/>
          <w:szCs w:val="28"/>
        </w:rPr>
        <w:softHyphen/>
        <w:t>ределяющих правовой статус и порядок деятельности орга</w:t>
      </w:r>
      <w:r w:rsidRPr="004403E0">
        <w:rPr>
          <w:sz w:val="28"/>
          <w:szCs w:val="28"/>
        </w:rPr>
        <w:softHyphen/>
        <w:t xml:space="preserve">нов таможенной системы (Положение о ГУГТК при </w:t>
      </w:r>
      <w:proofErr w:type="gramStart"/>
      <w:r w:rsidRPr="004403E0">
        <w:rPr>
          <w:sz w:val="28"/>
          <w:szCs w:val="28"/>
        </w:rPr>
        <w:t>СМ</w:t>
      </w:r>
      <w:proofErr w:type="gramEnd"/>
      <w:r w:rsidRPr="004403E0">
        <w:rPr>
          <w:sz w:val="28"/>
          <w:szCs w:val="28"/>
        </w:rPr>
        <w:t xml:space="preserve"> СССР, Инструкция о порядке подготовки нормативных актов ГУГТК при СМ СССР). В организационном плане происходило струк</w:t>
      </w:r>
      <w:r w:rsidRPr="004403E0">
        <w:rPr>
          <w:sz w:val="28"/>
          <w:szCs w:val="28"/>
        </w:rPr>
        <w:softHyphen/>
        <w:t>турное переустройство органов управления таможенным де</w:t>
      </w:r>
      <w:r w:rsidRPr="004403E0">
        <w:rPr>
          <w:sz w:val="28"/>
          <w:szCs w:val="28"/>
        </w:rPr>
        <w:softHyphen/>
        <w:t>лом: отделы, входившие в состав ГТУ МВТ, были преобразо</w:t>
      </w:r>
      <w:r w:rsidRPr="004403E0">
        <w:rPr>
          <w:sz w:val="28"/>
          <w:szCs w:val="28"/>
        </w:rPr>
        <w:softHyphen/>
        <w:t>ваны в управление ГУГТК; увеличилась сеть местных тамо</w:t>
      </w:r>
      <w:r w:rsidRPr="004403E0">
        <w:rPr>
          <w:sz w:val="28"/>
          <w:szCs w:val="28"/>
        </w:rPr>
        <w:softHyphen/>
        <w:t xml:space="preserve">женных учреждений. Постановление Совета Министров СССР от 28 февраля </w:t>
      </w:r>
      <w:smartTag w:uri="urn:schemas-microsoft-com:office:smarttags" w:element="metricconverter">
        <w:smartTagPr>
          <w:attr w:name="ProductID" w:val="1989 г"/>
        </w:smartTagPr>
        <w:r w:rsidRPr="004403E0">
          <w:rPr>
            <w:sz w:val="28"/>
            <w:szCs w:val="28"/>
          </w:rPr>
          <w:t>1989 г</w:t>
        </w:r>
      </w:smartTag>
      <w:r w:rsidRPr="004403E0">
        <w:rPr>
          <w:sz w:val="28"/>
          <w:szCs w:val="28"/>
        </w:rPr>
        <w:t>. № 191 (2) юридически закрепило отход от принципа государственной монополии внешней торговли и поставило задачу формирования новой таможенной полити</w:t>
      </w:r>
      <w:r w:rsidRPr="004403E0">
        <w:rPr>
          <w:sz w:val="28"/>
          <w:szCs w:val="28"/>
        </w:rPr>
        <w:softHyphen/>
        <w:t>ки, современного механизма таможенного контроля. Это обу</w:t>
      </w:r>
      <w:r w:rsidRPr="004403E0">
        <w:rPr>
          <w:sz w:val="28"/>
          <w:szCs w:val="28"/>
        </w:rPr>
        <w:softHyphen/>
        <w:t>словило изменения в функциональной направленности тамо</w:t>
      </w:r>
      <w:r w:rsidRPr="004403E0">
        <w:rPr>
          <w:sz w:val="28"/>
          <w:szCs w:val="28"/>
        </w:rPr>
        <w:softHyphen/>
        <w:t>женных органов в последующий период.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Во-вторых, и после </w:t>
      </w:r>
      <w:smartTag w:uri="urn:schemas-microsoft-com:office:smarttags" w:element="metricconverter">
        <w:smartTagPr>
          <w:attr w:name="ProductID" w:val="1989 г"/>
        </w:smartTagPr>
        <w:r w:rsidRPr="004403E0">
          <w:rPr>
            <w:sz w:val="28"/>
            <w:szCs w:val="28"/>
          </w:rPr>
          <w:t>1989 г</w:t>
        </w:r>
      </w:smartTag>
      <w:r w:rsidRPr="004403E0">
        <w:rPr>
          <w:sz w:val="28"/>
          <w:szCs w:val="28"/>
        </w:rPr>
        <w:t>., когда перешли к новым фор</w:t>
      </w:r>
      <w:r w:rsidRPr="004403E0">
        <w:rPr>
          <w:sz w:val="28"/>
          <w:szCs w:val="28"/>
        </w:rPr>
        <w:softHyphen/>
        <w:t>мам управления внешней торговлей и функции таможенных органов стали постепенно меняться, из-за недостаточно ра</w:t>
      </w:r>
      <w:r w:rsidRPr="004403E0">
        <w:rPr>
          <w:sz w:val="28"/>
          <w:szCs w:val="28"/>
        </w:rPr>
        <w:softHyphen/>
        <w:t>дикальной и последовательной реформы внутреннего хозяй</w:t>
      </w:r>
      <w:r w:rsidRPr="004403E0">
        <w:rPr>
          <w:sz w:val="28"/>
          <w:szCs w:val="28"/>
        </w:rPr>
        <w:softHyphen/>
        <w:t xml:space="preserve">ства новый механизм регулирования </w:t>
      </w:r>
      <w:r w:rsidRPr="004403E0">
        <w:rPr>
          <w:sz w:val="28"/>
          <w:szCs w:val="28"/>
        </w:rPr>
        <w:lastRenderedPageBreak/>
        <w:t>внешнеэкономических связей на практике не действовал. Поэтому новые юриди</w:t>
      </w:r>
      <w:r w:rsidRPr="004403E0">
        <w:rPr>
          <w:sz w:val="28"/>
          <w:szCs w:val="28"/>
        </w:rPr>
        <w:softHyphen/>
        <w:t>чески закрепленные функции таможенных органов имели декларативный характер и, в частности, функции, связан</w:t>
      </w:r>
      <w:r w:rsidRPr="004403E0">
        <w:rPr>
          <w:sz w:val="28"/>
          <w:szCs w:val="28"/>
        </w:rPr>
        <w:softHyphen/>
        <w:t xml:space="preserve">ные с институтом </w:t>
      </w:r>
      <w:proofErr w:type="spellStart"/>
      <w:r w:rsidRPr="004403E0">
        <w:rPr>
          <w:sz w:val="28"/>
          <w:szCs w:val="28"/>
        </w:rPr>
        <w:t>таможенно-тарифного</w:t>
      </w:r>
      <w:proofErr w:type="spellEnd"/>
      <w:r w:rsidRPr="004403E0">
        <w:rPr>
          <w:sz w:val="28"/>
          <w:szCs w:val="28"/>
        </w:rPr>
        <w:t xml:space="preserve"> регулирования.</w:t>
      </w:r>
    </w:p>
    <w:p w:rsidR="005765C7" w:rsidRPr="004403E0" w:rsidRDefault="005765C7" w:rsidP="005765C7">
      <w:pPr>
        <w:ind w:firstLine="709"/>
        <w:jc w:val="both"/>
        <w:rPr>
          <w:b/>
          <w:color w:val="FF0000"/>
          <w:sz w:val="28"/>
          <w:szCs w:val="28"/>
        </w:rPr>
      </w:pPr>
      <w:r w:rsidRPr="004403E0">
        <w:rPr>
          <w:sz w:val="28"/>
          <w:szCs w:val="28"/>
        </w:rPr>
        <w:t>В-третьих, отсутствовала законодательная база для пере</w:t>
      </w:r>
      <w:r w:rsidRPr="004403E0">
        <w:rPr>
          <w:sz w:val="28"/>
          <w:szCs w:val="28"/>
        </w:rPr>
        <w:softHyphen/>
        <w:t>стройки системы управления таможенным делом. Таможен</w:t>
      </w:r>
      <w:r w:rsidRPr="004403E0">
        <w:rPr>
          <w:sz w:val="28"/>
          <w:szCs w:val="28"/>
        </w:rPr>
        <w:softHyphen/>
        <w:t xml:space="preserve">ный кодекс </w:t>
      </w:r>
      <w:smartTag w:uri="urn:schemas-microsoft-com:office:smarttags" w:element="metricconverter">
        <w:smartTagPr>
          <w:attr w:name="ProductID" w:val="1964 г"/>
        </w:smartTagPr>
        <w:r w:rsidRPr="004403E0">
          <w:rPr>
            <w:sz w:val="28"/>
            <w:szCs w:val="28"/>
          </w:rPr>
          <w:t>1964 г</w:t>
        </w:r>
      </w:smartTag>
      <w:r w:rsidRPr="004403E0">
        <w:rPr>
          <w:sz w:val="28"/>
          <w:szCs w:val="28"/>
        </w:rPr>
        <w:t>., принятый по стандартам командно-бюро</w:t>
      </w:r>
      <w:r w:rsidRPr="004403E0">
        <w:rPr>
          <w:sz w:val="28"/>
          <w:szCs w:val="28"/>
        </w:rPr>
        <w:softHyphen/>
        <w:t>кратической системы, не только перестал соответствовать существующим реалиям, но и противоречил принимаемым министерствами и ведомствами подзаконным</w:t>
      </w:r>
      <w:r>
        <w:rPr>
          <w:sz w:val="28"/>
          <w:szCs w:val="28"/>
        </w:rPr>
        <w:t xml:space="preserve"> актам</w:t>
      </w:r>
      <w:r w:rsidRPr="004403E0">
        <w:rPr>
          <w:sz w:val="28"/>
          <w:szCs w:val="28"/>
        </w:rPr>
        <w:t xml:space="preserve"> </w:t>
      </w:r>
      <w:r w:rsidRPr="00C30279">
        <w:rPr>
          <w:sz w:val="28"/>
          <w:szCs w:val="28"/>
        </w:rPr>
        <w:t xml:space="preserve">[2, </w:t>
      </w:r>
      <w:r w:rsidRPr="00C30279">
        <w:rPr>
          <w:sz w:val="28"/>
          <w:szCs w:val="28"/>
          <w:lang w:val="en-US"/>
        </w:rPr>
        <w:t>c</w:t>
      </w:r>
      <w:r w:rsidRPr="00C30279">
        <w:rPr>
          <w:sz w:val="28"/>
          <w:szCs w:val="28"/>
        </w:rPr>
        <w:t>. 21].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Развитие таможенного дела вплоть до принятия в </w:t>
      </w:r>
      <w:smartTag w:uri="urn:schemas-microsoft-com:office:smarttags" w:element="metricconverter">
        <w:smartTagPr>
          <w:attr w:name="ProductID" w:val="1991 г"/>
        </w:smartTagPr>
        <w:r w:rsidRPr="004403E0">
          <w:rPr>
            <w:sz w:val="28"/>
            <w:szCs w:val="28"/>
          </w:rPr>
          <w:t>1991 г</w:t>
        </w:r>
      </w:smartTag>
      <w:r w:rsidRPr="004403E0">
        <w:rPr>
          <w:sz w:val="28"/>
          <w:szCs w:val="28"/>
        </w:rPr>
        <w:t>. нового Таможенного кодекса и Закона СССР о таможенном тарифе определялось подзаконным нормотворчеством — постановлениями Совета Министров СССР и ведомственны</w:t>
      </w:r>
      <w:r w:rsidRPr="004403E0">
        <w:rPr>
          <w:sz w:val="28"/>
          <w:szCs w:val="28"/>
        </w:rPr>
        <w:softHyphen/>
        <w:t>ми актами. Общее руководство таможенными вопросами осу</w:t>
      </w:r>
      <w:r w:rsidRPr="004403E0">
        <w:rPr>
          <w:sz w:val="28"/>
          <w:szCs w:val="28"/>
        </w:rPr>
        <w:softHyphen/>
        <w:t>ществлял высший исполнительно-распорядительный орган — Совет Министров, который определял также основные на</w:t>
      </w:r>
      <w:r w:rsidRPr="004403E0">
        <w:rPr>
          <w:sz w:val="28"/>
          <w:szCs w:val="28"/>
        </w:rPr>
        <w:softHyphen/>
        <w:t>правления дальнейшего развития таможенной системы.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Координацией деятельности таможенного ведомства с другими управленческими структурами, а также непосред</w:t>
      </w:r>
      <w:r w:rsidRPr="004403E0">
        <w:rPr>
          <w:sz w:val="28"/>
          <w:szCs w:val="28"/>
        </w:rPr>
        <w:softHyphen/>
        <w:t>ственным оперативным руководством таможенным делом занималась Государственная внешнеэкономическая комиссия Совета Министров СССР.</w:t>
      </w:r>
    </w:p>
    <w:p w:rsidR="005765C7" w:rsidRPr="004403E0" w:rsidRDefault="005765C7" w:rsidP="005765C7">
      <w:pPr>
        <w:ind w:firstLine="709"/>
        <w:jc w:val="both"/>
        <w:rPr>
          <w:b/>
          <w:color w:val="C00000"/>
          <w:sz w:val="28"/>
          <w:szCs w:val="28"/>
        </w:rPr>
      </w:pPr>
      <w:r w:rsidRPr="004403E0">
        <w:rPr>
          <w:sz w:val="28"/>
          <w:szCs w:val="28"/>
        </w:rPr>
        <w:t>Во главе таможенной системы стояло Главное управле</w:t>
      </w:r>
      <w:r w:rsidRPr="004403E0">
        <w:rPr>
          <w:sz w:val="28"/>
          <w:szCs w:val="28"/>
        </w:rPr>
        <w:softHyphen/>
        <w:t>ние государственного таможенного контроля при совете Ми</w:t>
      </w:r>
      <w:r w:rsidRPr="004403E0">
        <w:rPr>
          <w:sz w:val="28"/>
          <w:szCs w:val="28"/>
        </w:rPr>
        <w:softHyphen/>
        <w:t>нистров СССР — центральный таможенный орган. Положе</w:t>
      </w:r>
      <w:r w:rsidRPr="004403E0">
        <w:rPr>
          <w:sz w:val="28"/>
          <w:szCs w:val="28"/>
        </w:rPr>
        <w:softHyphen/>
        <w:t xml:space="preserve">ние о нем, утвержденное постановлением Совета Министров СССР от 13 июля </w:t>
      </w:r>
      <w:smartTag w:uri="urn:schemas-microsoft-com:office:smarttags" w:element="metricconverter">
        <w:smartTagPr>
          <w:attr w:name="ProductID" w:val="1987 г"/>
        </w:smartTagPr>
        <w:r w:rsidRPr="004403E0">
          <w:rPr>
            <w:sz w:val="28"/>
            <w:szCs w:val="28"/>
          </w:rPr>
          <w:t>1987 г</w:t>
        </w:r>
      </w:smartTag>
      <w:r w:rsidRPr="004403E0">
        <w:rPr>
          <w:sz w:val="28"/>
          <w:szCs w:val="28"/>
        </w:rPr>
        <w:t xml:space="preserve">. № 775 </w:t>
      </w:r>
      <w:r w:rsidRPr="00C30279">
        <w:rPr>
          <w:sz w:val="28"/>
          <w:szCs w:val="28"/>
        </w:rPr>
        <w:t xml:space="preserve">[2, </w:t>
      </w:r>
      <w:r w:rsidRPr="00C30279">
        <w:rPr>
          <w:sz w:val="28"/>
          <w:szCs w:val="28"/>
          <w:lang w:val="en-US"/>
        </w:rPr>
        <w:t>c</w:t>
      </w:r>
      <w:r w:rsidRPr="00C30279">
        <w:rPr>
          <w:sz w:val="28"/>
          <w:szCs w:val="28"/>
        </w:rPr>
        <w:t>. 23]</w:t>
      </w:r>
      <w:r w:rsidRPr="004403E0">
        <w:rPr>
          <w:sz w:val="28"/>
          <w:szCs w:val="28"/>
        </w:rPr>
        <w:t>, определяло функции и по</w:t>
      </w:r>
      <w:r w:rsidRPr="004403E0">
        <w:rPr>
          <w:sz w:val="28"/>
          <w:szCs w:val="28"/>
        </w:rPr>
        <w:softHyphen/>
        <w:t>рядок его деятельности. ГУГТК отвечало за таможенный кон</w:t>
      </w:r>
      <w:r w:rsidRPr="004403E0">
        <w:rPr>
          <w:sz w:val="28"/>
          <w:szCs w:val="28"/>
        </w:rPr>
        <w:softHyphen/>
        <w:t xml:space="preserve">троль, борьбу с контрабандой и нарушениями таможенных правил, за эффективное применение таможенного тарифа. </w:t>
      </w:r>
      <w:proofErr w:type="gramStart"/>
      <w:r w:rsidRPr="004403E0">
        <w:rPr>
          <w:sz w:val="28"/>
          <w:szCs w:val="28"/>
        </w:rPr>
        <w:t>ГУГТК был обязан: разрабатывать предложения и принимать меры по совершенствованию государственного таможенного контроля; устанавливать в соответствии с Таможенным ко</w:t>
      </w:r>
      <w:r w:rsidRPr="004403E0">
        <w:rPr>
          <w:sz w:val="28"/>
          <w:szCs w:val="28"/>
        </w:rPr>
        <w:softHyphen/>
        <w:t>дексом и иными актами законодательства порядок пропуска через государственную границу предметов, их декларирова</w:t>
      </w:r>
      <w:r w:rsidRPr="004403E0">
        <w:rPr>
          <w:sz w:val="28"/>
          <w:szCs w:val="28"/>
        </w:rPr>
        <w:softHyphen/>
        <w:t>ния и досмотра, личного досмотра лиц, следующих через го</w:t>
      </w:r>
      <w:r w:rsidRPr="004403E0">
        <w:rPr>
          <w:sz w:val="28"/>
          <w:szCs w:val="28"/>
        </w:rPr>
        <w:softHyphen/>
        <w:t>сударственную границу, порядок совершения иных таможен</w:t>
      </w:r>
      <w:r w:rsidRPr="004403E0">
        <w:rPr>
          <w:sz w:val="28"/>
          <w:szCs w:val="28"/>
        </w:rPr>
        <w:softHyphen/>
        <w:t xml:space="preserve">ных операций; разрабатывать и проводить мероприятия по борьбе с контрабандой и нарушениями </w:t>
      </w:r>
      <w:bookmarkStart w:id="0" w:name="srch16"/>
      <w:r w:rsidRPr="004403E0">
        <w:rPr>
          <w:sz w:val="28"/>
          <w:szCs w:val="28"/>
        </w:rPr>
        <w:t>таможенных</w:t>
      </w:r>
      <w:bookmarkEnd w:id="0"/>
      <w:r w:rsidRPr="004403E0">
        <w:rPr>
          <w:sz w:val="28"/>
          <w:szCs w:val="28"/>
        </w:rPr>
        <w:t xml:space="preserve"> правил;</w:t>
      </w:r>
      <w:proofErr w:type="gramEnd"/>
      <w:r w:rsidRPr="004403E0">
        <w:rPr>
          <w:sz w:val="28"/>
          <w:szCs w:val="28"/>
        </w:rPr>
        <w:t xml:space="preserve"> участвовать в разработке </w:t>
      </w:r>
      <w:bookmarkStart w:id="1" w:name="srch17"/>
      <w:r w:rsidRPr="004403E0">
        <w:rPr>
          <w:sz w:val="28"/>
          <w:szCs w:val="28"/>
        </w:rPr>
        <w:t>таможенного</w:t>
      </w:r>
      <w:bookmarkEnd w:id="1"/>
      <w:r w:rsidRPr="004403E0">
        <w:rPr>
          <w:sz w:val="28"/>
          <w:szCs w:val="28"/>
        </w:rPr>
        <w:t xml:space="preserve"> тарифа на товары; ут</w:t>
      </w:r>
      <w:r w:rsidRPr="004403E0">
        <w:rPr>
          <w:sz w:val="28"/>
          <w:szCs w:val="28"/>
        </w:rPr>
        <w:softHyphen/>
        <w:t xml:space="preserve">верждать ставки </w:t>
      </w:r>
      <w:bookmarkStart w:id="2" w:name="srch18"/>
      <w:r w:rsidRPr="004403E0">
        <w:rPr>
          <w:sz w:val="28"/>
          <w:szCs w:val="28"/>
        </w:rPr>
        <w:t>таможенных</w:t>
      </w:r>
      <w:bookmarkEnd w:id="2"/>
      <w:r w:rsidRPr="004403E0">
        <w:rPr>
          <w:sz w:val="28"/>
          <w:szCs w:val="28"/>
        </w:rPr>
        <w:t xml:space="preserve"> пошлин на предметы личного потребления. ГУГТК имело право: участвовать в разработке предложений о создании на государственной границе пунк</w:t>
      </w:r>
      <w:r w:rsidRPr="004403E0">
        <w:rPr>
          <w:sz w:val="28"/>
          <w:szCs w:val="28"/>
        </w:rPr>
        <w:softHyphen/>
        <w:t>тов пропуска, через которые осуществляется автомобильное, морское, речное, воздушное и иное сообщение; разрешать ввоз и вывоз имущества, не являющегося предметом опера</w:t>
      </w:r>
      <w:r w:rsidRPr="004403E0">
        <w:rPr>
          <w:sz w:val="28"/>
          <w:szCs w:val="28"/>
        </w:rPr>
        <w:softHyphen/>
        <w:t>ций по внешней торговле; создавать, реорганизовывать и ликвидировать таможенные учреждения в установленном порядке и др.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Основными структурными единицами ГУГТК при </w:t>
      </w:r>
      <w:proofErr w:type="gramStart"/>
      <w:r w:rsidRPr="004403E0">
        <w:rPr>
          <w:sz w:val="28"/>
          <w:szCs w:val="28"/>
        </w:rPr>
        <w:t>СМ</w:t>
      </w:r>
      <w:proofErr w:type="gramEnd"/>
      <w:r w:rsidRPr="004403E0">
        <w:rPr>
          <w:sz w:val="28"/>
          <w:szCs w:val="28"/>
        </w:rPr>
        <w:t xml:space="preserve"> СССР были управления и отделы. В составе центрального аппарата действовали: Управление организации таможенно</w:t>
      </w:r>
      <w:r w:rsidRPr="004403E0">
        <w:rPr>
          <w:sz w:val="28"/>
          <w:szCs w:val="28"/>
        </w:rPr>
        <w:softHyphen/>
        <w:t xml:space="preserve">го контроля, Управление по борьбе с </w:t>
      </w:r>
      <w:r w:rsidRPr="004403E0">
        <w:rPr>
          <w:sz w:val="28"/>
          <w:szCs w:val="28"/>
        </w:rPr>
        <w:lastRenderedPageBreak/>
        <w:t>контрабандой и нару</w:t>
      </w:r>
      <w:r w:rsidRPr="004403E0">
        <w:rPr>
          <w:sz w:val="28"/>
          <w:szCs w:val="28"/>
        </w:rPr>
        <w:softHyphen/>
        <w:t>шениями таможенных правил, Техническое управление, Уп</w:t>
      </w:r>
      <w:r w:rsidRPr="004403E0">
        <w:rPr>
          <w:sz w:val="28"/>
          <w:szCs w:val="28"/>
        </w:rPr>
        <w:softHyphen/>
        <w:t>равление кадров и учебных заведений, Управление таможен</w:t>
      </w:r>
      <w:r w:rsidRPr="004403E0">
        <w:rPr>
          <w:sz w:val="28"/>
          <w:szCs w:val="28"/>
        </w:rPr>
        <w:softHyphen/>
        <w:t>ного права, Управление таможенной политики и внешних связей, Экономическое управление, Отдел контроля за пе</w:t>
      </w:r>
      <w:r w:rsidRPr="004403E0">
        <w:rPr>
          <w:sz w:val="28"/>
          <w:szCs w:val="28"/>
        </w:rPr>
        <w:softHyphen/>
        <w:t>чатными и аудиовизуальными материалами. ГУГТК имел и множество административно-хозяйственных подразделений (Управление делами, Управление материально-техническо</w:t>
      </w:r>
      <w:r w:rsidRPr="004403E0">
        <w:rPr>
          <w:sz w:val="28"/>
          <w:szCs w:val="28"/>
        </w:rPr>
        <w:softHyphen/>
        <w:t>го снабжения и социального развития, Управление эксплуа</w:t>
      </w:r>
      <w:r w:rsidRPr="004403E0">
        <w:rPr>
          <w:sz w:val="28"/>
          <w:szCs w:val="28"/>
        </w:rPr>
        <w:softHyphen/>
        <w:t>тации контрольно-пропускных пунктов). Такая сложная ор</w:t>
      </w:r>
      <w:r w:rsidRPr="004403E0">
        <w:rPr>
          <w:sz w:val="28"/>
          <w:szCs w:val="28"/>
        </w:rPr>
        <w:softHyphen/>
        <w:t>ганизация центрального аппарата явилась результатом оп</w:t>
      </w:r>
      <w:r w:rsidRPr="004403E0">
        <w:rPr>
          <w:sz w:val="28"/>
          <w:szCs w:val="28"/>
        </w:rPr>
        <w:softHyphen/>
        <w:t>ределенного структурного развития. Например, Отдел тамо</w:t>
      </w:r>
      <w:r w:rsidRPr="004403E0">
        <w:rPr>
          <w:sz w:val="28"/>
          <w:szCs w:val="28"/>
        </w:rPr>
        <w:softHyphen/>
        <w:t>женного права и международных связей был преобразован в Управление таможенного права и международного сотруд</w:t>
      </w:r>
      <w:r w:rsidRPr="004403E0">
        <w:rPr>
          <w:sz w:val="28"/>
          <w:szCs w:val="28"/>
        </w:rPr>
        <w:softHyphen/>
        <w:t>ничества, из которого затем выделились два самостоятель</w:t>
      </w:r>
      <w:r w:rsidRPr="004403E0">
        <w:rPr>
          <w:sz w:val="28"/>
          <w:szCs w:val="28"/>
        </w:rPr>
        <w:softHyphen/>
        <w:t>ных управления — Управление таможенного права и Управ</w:t>
      </w:r>
      <w:r w:rsidRPr="004403E0">
        <w:rPr>
          <w:sz w:val="28"/>
          <w:szCs w:val="28"/>
        </w:rPr>
        <w:softHyphen/>
        <w:t>ление таможенной политики и внешних связей. Введение в практику таможенного контроля новых современных техни</w:t>
      </w:r>
      <w:r w:rsidRPr="004403E0">
        <w:rPr>
          <w:sz w:val="28"/>
          <w:szCs w:val="28"/>
        </w:rPr>
        <w:softHyphen/>
        <w:t>ческих средств обусловило появление Технического управ</w:t>
      </w:r>
      <w:r w:rsidRPr="004403E0">
        <w:rPr>
          <w:sz w:val="28"/>
          <w:szCs w:val="28"/>
        </w:rPr>
        <w:softHyphen/>
        <w:t>ления. В связи с созданием в системе ГУГТК собственной учебной базы вместо отдела кадров (как было в ГТУ МВТ) в его структуре стало действовать Управление кадров и учеб</w:t>
      </w:r>
      <w:r w:rsidRPr="004403E0">
        <w:rPr>
          <w:sz w:val="28"/>
          <w:szCs w:val="28"/>
        </w:rPr>
        <w:softHyphen/>
        <w:t>ных заведений.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В целом компетенция каждого из управлений носила комплексный характер. Полномочия одного управления тес</w:t>
      </w:r>
      <w:r w:rsidRPr="004403E0">
        <w:rPr>
          <w:sz w:val="28"/>
          <w:szCs w:val="28"/>
        </w:rPr>
        <w:softHyphen/>
        <w:t>но переплетались с полномочиями других. Так, Управление таможенного права в большей степени, чем другие управле</w:t>
      </w:r>
      <w:r w:rsidRPr="004403E0">
        <w:rPr>
          <w:sz w:val="28"/>
          <w:szCs w:val="28"/>
        </w:rPr>
        <w:softHyphen/>
        <w:t>ния, несло ответственность за подготовку проектов между</w:t>
      </w:r>
      <w:r w:rsidRPr="004403E0">
        <w:rPr>
          <w:sz w:val="28"/>
          <w:szCs w:val="28"/>
        </w:rPr>
        <w:softHyphen/>
        <w:t xml:space="preserve">народных соглашений по таможенному делу. Управление по борьбе с контрабандой и нарушениями таможенных правил </w:t>
      </w:r>
      <w:proofErr w:type="gramStart"/>
      <w:r w:rsidRPr="004403E0">
        <w:rPr>
          <w:sz w:val="28"/>
          <w:szCs w:val="28"/>
        </w:rPr>
        <w:t>при разработке международных соглашений по борьбе с контрабандой в силу своей компетентности в указанных во</w:t>
      </w:r>
      <w:r w:rsidRPr="004403E0">
        <w:rPr>
          <w:sz w:val="28"/>
          <w:szCs w:val="28"/>
        </w:rPr>
        <w:softHyphen/>
        <w:t>просах</w:t>
      </w:r>
      <w:proofErr w:type="gramEnd"/>
      <w:r w:rsidRPr="004403E0">
        <w:rPr>
          <w:sz w:val="28"/>
          <w:szCs w:val="28"/>
        </w:rPr>
        <w:t xml:space="preserve"> во многом могло влиять на определение конкретных направлений сотрудничества в этой сфере.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Наряду с </w:t>
      </w:r>
      <w:proofErr w:type="gramStart"/>
      <w:r w:rsidRPr="004403E0">
        <w:rPr>
          <w:sz w:val="28"/>
          <w:szCs w:val="28"/>
        </w:rPr>
        <w:t>функциональным</w:t>
      </w:r>
      <w:proofErr w:type="gramEnd"/>
      <w:r w:rsidRPr="004403E0">
        <w:rPr>
          <w:sz w:val="28"/>
          <w:szCs w:val="28"/>
        </w:rPr>
        <w:t xml:space="preserve"> определенное значение в де</w:t>
      </w:r>
      <w:r w:rsidRPr="004403E0">
        <w:rPr>
          <w:sz w:val="28"/>
          <w:szCs w:val="28"/>
        </w:rPr>
        <w:softHyphen/>
        <w:t>ятельности структурных подразделений ГУГТК имел и тер</w:t>
      </w:r>
      <w:r w:rsidRPr="004403E0">
        <w:rPr>
          <w:sz w:val="28"/>
          <w:szCs w:val="28"/>
        </w:rPr>
        <w:softHyphen/>
        <w:t>риториальный принцип. На его основе происходило, напри</w:t>
      </w:r>
      <w:r w:rsidRPr="004403E0">
        <w:rPr>
          <w:sz w:val="28"/>
          <w:szCs w:val="28"/>
        </w:rPr>
        <w:softHyphen/>
        <w:t>мер, распределение обязанностей в организационно-инспек</w:t>
      </w:r>
      <w:r w:rsidRPr="004403E0">
        <w:rPr>
          <w:sz w:val="28"/>
          <w:szCs w:val="28"/>
        </w:rPr>
        <w:softHyphen/>
        <w:t>торском секторе Управления организации таможенного кон</w:t>
      </w:r>
      <w:r w:rsidRPr="004403E0">
        <w:rPr>
          <w:sz w:val="28"/>
          <w:szCs w:val="28"/>
        </w:rPr>
        <w:softHyphen/>
        <w:t>троля, каждый сотрудник которого отвечал за положение дел в таможенных учреждениях, расположенных на определен</w:t>
      </w:r>
      <w:r w:rsidRPr="004403E0">
        <w:rPr>
          <w:sz w:val="28"/>
          <w:szCs w:val="28"/>
        </w:rPr>
        <w:softHyphen/>
        <w:t>ном участке территории СССР.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 xml:space="preserve">Статус таможен определялся рядом актов. </w:t>
      </w:r>
      <w:proofErr w:type="gramStart"/>
      <w:r w:rsidRPr="004403E0">
        <w:rPr>
          <w:sz w:val="28"/>
          <w:szCs w:val="28"/>
        </w:rPr>
        <w:t>Основным нор</w:t>
      </w:r>
      <w:r w:rsidRPr="004403E0">
        <w:rPr>
          <w:sz w:val="28"/>
          <w:szCs w:val="28"/>
        </w:rPr>
        <w:softHyphen/>
        <w:t>мативным актом, регулирующим деятельность местных тамо</w:t>
      </w:r>
      <w:r w:rsidRPr="004403E0">
        <w:rPr>
          <w:sz w:val="28"/>
          <w:szCs w:val="28"/>
        </w:rPr>
        <w:softHyphen/>
        <w:t>женных учреждений, являлось Положение о таможнях и та</w:t>
      </w:r>
      <w:r w:rsidRPr="004403E0">
        <w:rPr>
          <w:sz w:val="28"/>
          <w:szCs w:val="28"/>
        </w:rPr>
        <w:softHyphen/>
        <w:t>моженных постах, утвержденное приказом ГТУ МВТ от 9 сен</w:t>
      </w:r>
      <w:r w:rsidRPr="004403E0">
        <w:rPr>
          <w:sz w:val="28"/>
          <w:szCs w:val="28"/>
        </w:rPr>
        <w:softHyphen/>
        <w:t xml:space="preserve">тября </w:t>
      </w:r>
      <w:smartTag w:uri="urn:schemas-microsoft-com:office:smarttags" w:element="metricconverter">
        <w:smartTagPr>
          <w:attr w:name="ProductID" w:val="1982 г"/>
        </w:smartTagPr>
        <w:r w:rsidRPr="004403E0">
          <w:rPr>
            <w:sz w:val="28"/>
            <w:szCs w:val="28"/>
          </w:rPr>
          <w:t>1982 г</w:t>
        </w:r>
      </w:smartTag>
      <w:r w:rsidRPr="004403E0">
        <w:rPr>
          <w:sz w:val="28"/>
          <w:szCs w:val="28"/>
        </w:rPr>
        <w:t>. В структуру местных таможенных учреждений могли входить отделы: оперативный, пассажирский, почтово-грузовой, дипломатических грузов, контроля за грузами иностранных выставок, контроля за грузами советских выставок, контроля за грузами инофирм, технических средств контроля, по борь</w:t>
      </w:r>
      <w:r w:rsidRPr="004403E0">
        <w:rPr>
          <w:sz w:val="28"/>
          <w:szCs w:val="28"/>
        </w:rPr>
        <w:softHyphen/>
        <w:t>бе с контрабандой, оперативно-технического обеспечения</w:t>
      </w:r>
      <w:proofErr w:type="gramEnd"/>
      <w:r w:rsidRPr="004403E0">
        <w:rPr>
          <w:sz w:val="28"/>
          <w:szCs w:val="28"/>
        </w:rPr>
        <w:t xml:space="preserve"> и др.</w:t>
      </w:r>
    </w:p>
    <w:p w:rsidR="005765C7" w:rsidRPr="004403E0" w:rsidRDefault="005765C7" w:rsidP="005765C7">
      <w:pPr>
        <w:ind w:firstLine="709"/>
        <w:jc w:val="both"/>
        <w:rPr>
          <w:sz w:val="28"/>
          <w:szCs w:val="28"/>
        </w:rPr>
      </w:pPr>
      <w:r w:rsidRPr="004403E0">
        <w:rPr>
          <w:sz w:val="28"/>
          <w:szCs w:val="28"/>
        </w:rPr>
        <w:t>Таможни и таможенные посты по их дислокации дели</w:t>
      </w:r>
      <w:r w:rsidRPr="004403E0">
        <w:rPr>
          <w:sz w:val="28"/>
          <w:szCs w:val="28"/>
        </w:rPr>
        <w:softHyphen/>
        <w:t xml:space="preserve">лись </w:t>
      </w:r>
      <w:proofErr w:type="gramStart"/>
      <w:r w:rsidRPr="004403E0">
        <w:rPr>
          <w:sz w:val="28"/>
          <w:szCs w:val="28"/>
        </w:rPr>
        <w:t>на</w:t>
      </w:r>
      <w:proofErr w:type="gramEnd"/>
      <w:r w:rsidRPr="004403E0">
        <w:rPr>
          <w:sz w:val="28"/>
          <w:szCs w:val="28"/>
        </w:rPr>
        <w:t xml:space="preserve"> пограничные и внутренние. По специфике деятель</w:t>
      </w:r>
      <w:r w:rsidRPr="004403E0">
        <w:rPr>
          <w:sz w:val="28"/>
          <w:szCs w:val="28"/>
        </w:rPr>
        <w:softHyphen/>
        <w:t xml:space="preserve">ности местные </w:t>
      </w:r>
      <w:r w:rsidRPr="004403E0">
        <w:rPr>
          <w:sz w:val="28"/>
          <w:szCs w:val="28"/>
        </w:rPr>
        <w:lastRenderedPageBreak/>
        <w:t>таможенные учреждения можно было под</w:t>
      </w:r>
      <w:r w:rsidRPr="004403E0">
        <w:rPr>
          <w:sz w:val="28"/>
          <w:szCs w:val="28"/>
        </w:rPr>
        <w:softHyphen/>
        <w:t xml:space="preserve">разделить </w:t>
      </w:r>
      <w:proofErr w:type="gramStart"/>
      <w:r w:rsidRPr="004403E0">
        <w:rPr>
          <w:sz w:val="28"/>
          <w:szCs w:val="28"/>
        </w:rPr>
        <w:t>на</w:t>
      </w:r>
      <w:proofErr w:type="gramEnd"/>
      <w:r w:rsidRPr="004403E0">
        <w:rPr>
          <w:sz w:val="28"/>
          <w:szCs w:val="28"/>
        </w:rPr>
        <w:t xml:space="preserve"> сухопутные, воздушные, морские (речные). Зоны деятельности таможен были неодинаковы по размерам, поэ</w:t>
      </w:r>
      <w:r w:rsidRPr="004403E0">
        <w:rPr>
          <w:sz w:val="28"/>
          <w:szCs w:val="28"/>
        </w:rPr>
        <w:softHyphen/>
        <w:t>тому и число таможенных постов, входивших в ту или иную таможню, было различным. Например, Иркутская и Керчен</w:t>
      </w:r>
      <w:r w:rsidRPr="004403E0">
        <w:rPr>
          <w:sz w:val="28"/>
          <w:szCs w:val="28"/>
        </w:rPr>
        <w:softHyphen/>
        <w:t>ская таможни вообще не имели таможенных постов. В соста</w:t>
      </w:r>
      <w:r w:rsidRPr="004403E0">
        <w:rPr>
          <w:sz w:val="28"/>
          <w:szCs w:val="28"/>
        </w:rPr>
        <w:softHyphen/>
        <w:t xml:space="preserve">ве </w:t>
      </w:r>
      <w:proofErr w:type="spellStart"/>
      <w:r w:rsidRPr="004403E0">
        <w:rPr>
          <w:sz w:val="28"/>
          <w:szCs w:val="28"/>
        </w:rPr>
        <w:t>Чопской</w:t>
      </w:r>
      <w:proofErr w:type="spellEnd"/>
      <w:r w:rsidRPr="004403E0">
        <w:rPr>
          <w:sz w:val="28"/>
          <w:szCs w:val="28"/>
        </w:rPr>
        <w:t xml:space="preserve"> таможни, в зону деятельности которой входили три пограничных района Закарпатской области, действовали пять таможенных постов (</w:t>
      </w:r>
      <w:proofErr w:type="spellStart"/>
      <w:r w:rsidRPr="004403E0">
        <w:rPr>
          <w:sz w:val="28"/>
          <w:szCs w:val="28"/>
        </w:rPr>
        <w:t>Батеево</w:t>
      </w:r>
      <w:proofErr w:type="spellEnd"/>
      <w:r w:rsidRPr="004403E0">
        <w:rPr>
          <w:sz w:val="28"/>
          <w:szCs w:val="28"/>
        </w:rPr>
        <w:t xml:space="preserve">, </w:t>
      </w:r>
      <w:proofErr w:type="spellStart"/>
      <w:r w:rsidRPr="004403E0">
        <w:rPr>
          <w:sz w:val="28"/>
          <w:szCs w:val="28"/>
        </w:rPr>
        <w:t>Звонковский</w:t>
      </w:r>
      <w:proofErr w:type="spellEnd"/>
      <w:r w:rsidRPr="004403E0">
        <w:rPr>
          <w:sz w:val="28"/>
          <w:szCs w:val="28"/>
        </w:rPr>
        <w:t xml:space="preserve">, Лужайка, </w:t>
      </w:r>
      <w:proofErr w:type="spellStart"/>
      <w:r w:rsidRPr="004403E0">
        <w:rPr>
          <w:sz w:val="28"/>
          <w:szCs w:val="28"/>
        </w:rPr>
        <w:t>Тисса</w:t>
      </w:r>
      <w:proofErr w:type="spellEnd"/>
      <w:r w:rsidRPr="004403E0">
        <w:rPr>
          <w:sz w:val="28"/>
          <w:szCs w:val="28"/>
        </w:rPr>
        <w:t xml:space="preserve">, </w:t>
      </w:r>
      <w:proofErr w:type="spellStart"/>
      <w:r w:rsidRPr="004403E0">
        <w:rPr>
          <w:sz w:val="28"/>
          <w:szCs w:val="28"/>
        </w:rPr>
        <w:t>Косинский</w:t>
      </w:r>
      <w:proofErr w:type="spellEnd"/>
      <w:r w:rsidRPr="004403E0">
        <w:rPr>
          <w:sz w:val="28"/>
          <w:szCs w:val="28"/>
        </w:rPr>
        <w:t>).</w:t>
      </w:r>
    </w:p>
    <w:p w:rsidR="005765C7" w:rsidRPr="005765C7" w:rsidRDefault="005765C7" w:rsidP="00C13733">
      <w:pPr>
        <w:ind w:firstLine="567"/>
        <w:jc w:val="both"/>
        <w:rPr>
          <w:sz w:val="28"/>
        </w:rPr>
      </w:pPr>
    </w:p>
    <w:p w:rsidR="00C13733" w:rsidRDefault="00C13733" w:rsidP="00C13733">
      <w:pPr>
        <w:jc w:val="center"/>
        <w:rPr>
          <w:sz w:val="28"/>
        </w:rPr>
      </w:pPr>
    </w:p>
    <w:p w:rsidR="00C13733" w:rsidRDefault="00C13733" w:rsidP="00C13733">
      <w:pPr>
        <w:jc w:val="center"/>
        <w:rPr>
          <w:b/>
          <w:caps/>
          <w:sz w:val="28"/>
        </w:rPr>
      </w:pPr>
    </w:p>
    <w:p w:rsidR="00C13733" w:rsidRDefault="00C13733" w:rsidP="00CE2F3C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ind w:firstLine="567"/>
        <w:jc w:val="both"/>
      </w:pPr>
      <w:r>
        <w:rPr>
          <w:b/>
          <w:sz w:val="28"/>
        </w:rPr>
        <w:tab/>
      </w:r>
      <w:r>
        <w:t xml:space="preserve"> </w:t>
      </w:r>
    </w:p>
    <w:p w:rsidR="00C13733" w:rsidRDefault="00C13733" w:rsidP="00C13733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C13733" w:rsidRDefault="00C13733" w:rsidP="00C13733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jc w:val="center"/>
        <w:rPr>
          <w:b/>
          <w:sz w:val="28"/>
        </w:rPr>
      </w:pPr>
    </w:p>
    <w:p w:rsidR="00C13733" w:rsidRDefault="00C13733" w:rsidP="00C13733">
      <w:pPr>
        <w:pStyle w:val="a3"/>
        <w:ind w:right="0" w:firstLine="567"/>
        <w:jc w:val="center"/>
        <w:rPr>
          <w:b/>
        </w:rPr>
      </w:pPr>
    </w:p>
    <w:p w:rsidR="00C13733" w:rsidRDefault="00C13733" w:rsidP="00C13733">
      <w:pPr>
        <w:ind w:left="720"/>
        <w:jc w:val="both"/>
        <w:rPr>
          <w:sz w:val="28"/>
        </w:rPr>
      </w:pPr>
    </w:p>
    <w:sectPr w:rsidR="00C13733" w:rsidSect="0051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22C36A4"/>
    <w:lvl w:ilvl="0">
      <w:numFmt w:val="decimal"/>
      <w:lvlText w:val="*"/>
      <w:lvlJc w:val="left"/>
    </w:lvl>
  </w:abstractNum>
  <w:abstractNum w:abstractNumId="1">
    <w:nsid w:val="0A6E5196"/>
    <w:multiLevelType w:val="multilevel"/>
    <w:tmpl w:val="6E9CAE6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7D17E2"/>
    <w:multiLevelType w:val="hybridMultilevel"/>
    <w:tmpl w:val="DEE6B1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C021C48"/>
    <w:multiLevelType w:val="hybridMultilevel"/>
    <w:tmpl w:val="724E7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9D124D"/>
    <w:multiLevelType w:val="hybridMultilevel"/>
    <w:tmpl w:val="87B0F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D5498"/>
    <w:multiLevelType w:val="hybridMultilevel"/>
    <w:tmpl w:val="04E4E9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269D0341"/>
    <w:multiLevelType w:val="hybridMultilevel"/>
    <w:tmpl w:val="1A9A0494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cs="Wingdings" w:hint="default"/>
      </w:rPr>
    </w:lvl>
  </w:abstractNum>
  <w:abstractNum w:abstractNumId="7">
    <w:nsid w:val="3913414C"/>
    <w:multiLevelType w:val="hybridMultilevel"/>
    <w:tmpl w:val="71EE4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375DCA"/>
    <w:multiLevelType w:val="hybridMultilevel"/>
    <w:tmpl w:val="97B4758A"/>
    <w:lvl w:ilvl="0" w:tplc="FFFFFFFF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B3F1632"/>
    <w:multiLevelType w:val="hybridMultilevel"/>
    <w:tmpl w:val="3EACA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C3B03"/>
    <w:multiLevelType w:val="multilevel"/>
    <w:tmpl w:val="491E9A36"/>
    <w:lvl w:ilvl="0">
      <w:numFmt w:val="bullet"/>
      <w:lvlText w:val=""/>
      <w:lvlJc w:val="left"/>
      <w:pPr>
        <w:tabs>
          <w:tab w:val="num" w:pos="5430"/>
        </w:tabs>
        <w:ind w:left="5430" w:hanging="255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1">
    <w:nsid w:val="6E77107C"/>
    <w:multiLevelType w:val="hybridMultilevel"/>
    <w:tmpl w:val="56986C8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>
    <w:nsid w:val="71423C0D"/>
    <w:multiLevelType w:val="hybridMultilevel"/>
    <w:tmpl w:val="07A0C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544DB8"/>
    <w:multiLevelType w:val="hybridMultilevel"/>
    <w:tmpl w:val="9E161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FF2164"/>
    <w:multiLevelType w:val="multilevel"/>
    <w:tmpl w:val="FB72EAA6"/>
    <w:lvl w:ilvl="0">
      <w:numFmt w:val="bullet"/>
      <w:lvlText w:val="-"/>
      <w:lvlJc w:val="left"/>
      <w:pPr>
        <w:tabs>
          <w:tab w:val="num" w:pos="2715"/>
        </w:tabs>
        <w:ind w:left="2715" w:hanging="109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  <w:lvlOverride w:ilvl="0">
      <w:lvl w:ilvl="0">
        <w:numFmt w:val="bullet"/>
        <w:lvlText w:val="&gt;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&gt;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7"/>
  </w:num>
  <w:num w:numId="7">
    <w:abstractNumId w:val="4"/>
  </w:num>
  <w:num w:numId="8">
    <w:abstractNumId w:val="9"/>
  </w:num>
  <w:num w:numId="9">
    <w:abstractNumId w:val="12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3733"/>
    <w:rsid w:val="00512E17"/>
    <w:rsid w:val="005765C7"/>
    <w:rsid w:val="005915FC"/>
    <w:rsid w:val="00C13733"/>
    <w:rsid w:val="00CE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3733"/>
    <w:pPr>
      <w:ind w:right="-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137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C13733"/>
    <w:pPr>
      <w:tabs>
        <w:tab w:val="left" w:pos="2268"/>
        <w:tab w:val="num" w:pos="2520"/>
      </w:tabs>
      <w:spacing w:line="360" w:lineRule="auto"/>
      <w:jc w:val="center"/>
    </w:pPr>
    <w:rPr>
      <w:rFonts w:ascii="Times/Kazakh" w:hAnsi="Times/Kazakh"/>
      <w:b/>
      <w:sz w:val="28"/>
    </w:rPr>
  </w:style>
  <w:style w:type="character" w:customStyle="1" w:styleId="30">
    <w:name w:val="Основной текст 3 Знак"/>
    <w:basedOn w:val="a0"/>
    <w:link w:val="3"/>
    <w:uiPriority w:val="99"/>
    <w:rsid w:val="00C13733"/>
    <w:rPr>
      <w:rFonts w:ascii="Times/Kazakh" w:eastAsia="Times New Roman" w:hAnsi="Times/Kazakh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C13733"/>
    <w:pPr>
      <w:ind w:right="-8"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137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13733"/>
    <w:pPr>
      <w:spacing w:before="100" w:beforeAutospacing="1" w:after="100" w:afterAutospacing="1"/>
    </w:pPr>
    <w:rPr>
      <w:color w:val="DFD96C"/>
      <w:sz w:val="24"/>
      <w:szCs w:val="24"/>
    </w:rPr>
  </w:style>
  <w:style w:type="character" w:styleId="a6">
    <w:name w:val="Hyperlink"/>
    <w:basedOn w:val="a0"/>
    <w:rsid w:val="00C13733"/>
    <w:rPr>
      <w:color w:val="0000FF"/>
      <w:u w:val="single"/>
    </w:rPr>
  </w:style>
  <w:style w:type="character" w:styleId="a7">
    <w:name w:val="Emphasis"/>
    <w:basedOn w:val="a0"/>
    <w:qFormat/>
    <w:rsid w:val="005765C7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CE2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2F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2092</Words>
  <Characters>11930</Characters>
  <Application>Microsoft Office Word</Application>
  <DocSecurity>0</DocSecurity>
  <Lines>99</Lines>
  <Paragraphs>27</Paragraphs>
  <ScaleCrop>false</ScaleCrop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2012-01-10T07:28:00Z</dcterms:created>
  <dcterms:modified xsi:type="dcterms:W3CDTF">2012-01-10T07:28:00Z</dcterms:modified>
</cp:coreProperties>
</file>